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Политика обработки персональных данных студии AFROMARI</w:t>
      </w:r>
    </w:p>
    <w:p>
      <w:r>
        <w:t>Редакция от 7 ноября 2026 года</w:t>
      </w:r>
    </w:p>
    <w:p>
      <w:r>
        <w:t>Политика объясняет, какие данные использует студия AFROMARI при консультациях, записи и оказании услуг, работе сайта и связи с клиентами, а также как обратиться по вопросам обработки данных.</w:t>
      </w:r>
    </w:p>
    <w:p>
      <w:pPr>
        <w:pStyle w:val="Heading1"/>
      </w:pPr>
      <w:r>
        <w:t>1 Оператор и область применения</w:t>
      </w:r>
    </w:p>
    <w:p>
      <w:r>
        <w:t>Оператор персональных данных — Индивидуальный предприниматель Ломия Мария Александровна, ИНН 246527680106, ОГРНИП 318246800114686.</w:t>
      </w:r>
    </w:p>
    <w:p>
      <w:r>
        <w:t>Адрес студии и для письменных обращений, электронная почта и телефон: Санкт-Петербург, Лиговский проспект, 75–77Б; Mari-krsk@ya.ru; +7 988 387-92-76.</w:t>
      </w:r>
    </w:p>
    <w:p>
      <w:r>
        <w:t>Политика распространяется на посетителей сайта студии AFROMARI, лиц, обращающихся за консультацией или записью, клиентов и их законных представителей. Она применяется также к обработке данных через связанную со студией форму записи YCLIENTS и рабочие каналы связи. Вопросы кадрового учёта и обучения в самостоятельной онлайн-школе регулируются отдельно.</w:t>
      </w:r>
    </w:p>
    <w:p>
      <w:r>
        <w:t>На сайте студии размещены контакты, информация об услугах, ссылки на внешнюю онлайн-запись и мессенджеры. Переход по ссылке сам по себе не означает согласия на рекламную рассылку или согласия на публикацию фотографий.</w:t>
      </w:r>
    </w:p>
    <w:p>
      <w:pPr>
        <w:pStyle w:val="Heading1"/>
      </w:pPr>
      <w:r>
        <w:t>2 Принципы и правовые основания</w:t>
      </w:r>
    </w:p>
    <w:p>
      <w:r>
        <w:t>Оператор определяет законные и конкретные цели обработки, использует только необходимые для них данные и ограничивает доступ уполномоченными лицами. Данные не должны использоваться для несовместимых целей или храниться без ограничения срока.</w:t>
      </w:r>
    </w:p>
    <w:p>
      <w:r>
        <w:t>Основаниями обработки являются согласие субъекта, заключение или исполнение договора по инициативе клиента, исполнение установленных законом обязанностей, а также иные применимые основания статьи 6 Федерального закона от 27.07.2006 № 152-ФЗ. Сам факт публикации Политики не заменяет согласие там, где оно требуется.</w:t>
      </w:r>
    </w:p>
    <w:p>
      <w:r>
        <w:t>Рекламные сообщения направляются только при наличии предварительного согласия адресата. Отказ от рекламы не препятствует записи на услуги. Согласие на обработку данных оформляется отдельно от договора, информированного согласия на услугу и других подтверждаемых документов.</w:t>
      </w:r>
    </w:p>
    <w:p>
      <w:r>
        <w:br w:type="page"/>
      </w:r>
    </w:p>
    <w:p>
      <w:pPr>
        <w:pStyle w:val="Heading1"/>
      </w:pPr>
      <w:r>
        <w:t>3 Цели состав данных и сроки обработки</w:t>
      </w:r>
    </w:p>
    <w:p>
      <w:pPr>
        <w:pStyle w:val="Heading2"/>
      </w:pPr>
      <w:r>
        <w:t>Консультация и подбор плетения</w:t>
      </w:r>
    </w:p>
    <w:p>
      <w:r>
        <w:t>Обрабатываются имя или ФИО, предоставленный номер телефона, адрес электронной почты или идентификатор мессенджера, содержание обращения и пожелания к услуге. Данные используются для ответа и согласования дальнейших действий до завершения консультации. Если договор не заключается и иных оснований хранения нет, данные удаляются в течение 30 дней после достижения цели.</w:t>
      </w:r>
    </w:p>
    <w:p>
      <w:pPr>
        <w:pStyle w:val="Heading2"/>
      </w:pPr>
      <w:r>
        <w:t>Запись и оказание услуг</w:t>
      </w:r>
    </w:p>
    <w:p>
      <w:r>
        <w:t>Обрабатываются имя или ФИО, контактные данные, выбранная услуга, мастер, дата и время записи, история обращений и оказанных услуг, необходимые сведения об оплате, а при обращении представителя — сведения о нём и его полномочиях. Основание — заключение и исполнение договора, а в применимых случаях отдельное согласие.</w:t>
      </w:r>
    </w:p>
    <w:p>
      <w:r>
        <w:t>Данные используются до исполнения обязательств и завершения взаиморасчётов. Документы, для которых установлен обязательный срок хранения, сохраняются в течение этого срока. Необходимые сведения для рассмотрения претензий и защиты прав могут храниться в пределах соответствующих законных сроков; прочие данные удаляются при утрате необходимости.</w:t>
      </w:r>
    </w:p>
    <w:p>
      <w:pPr>
        <w:pStyle w:val="Heading2"/>
      </w:pPr>
      <w:r>
        <w:t>Сообщения о записи и рекламные рассылки</w:t>
      </w:r>
    </w:p>
    <w:p>
      <w:r>
        <w:t>Для подтверждения, переноса или отмены визита и других сообщений по заказанной услуге используются имя, контакт, сведения о записи и статусе доставки. Для рекламы дополнительно учитываются факт, дата, содержание и канал получения отдельного согласия, а также факт его отзыва. Рекламная обработка прекращается после отзыва; необходимые доказательства ранее полученного согласия сохраняются при наличии законного основания.</w:t>
      </w:r>
    </w:p>
    <w:p>
      <w:pPr>
        <w:pStyle w:val="Heading2"/>
      </w:pPr>
      <w:r>
        <w:t>Работа сайта и веб аналитика</w:t>
      </w:r>
    </w:p>
    <w:p>
      <w:r>
        <w:t>Для работоспособности сайта и акции используются технический идентификатор браузера, время начала и окончания предложения, отметка фиксации подарка и локальные настройки. Служебный cookie акции имеет срок действия до 365 дней; данные не используются для рекламной подписки.</w:t>
      </w:r>
    </w:p>
    <w:p>
      <w:r>
        <w:t>При подключении Яндекс Метрики для анализа посещаемости используются сведения о просмотренных страницах, переходах и действиях на сайте, cookie и другие сетевые идентификаторы, IP-адрес, характеристики браузера и устройства. Аналитика включается после отдельного выбора посетителя и может быть отключена. Сроки cookie зависят от их назначения и приведены в документации Яндекса; сохранять аналитические данные дольше необходимого для заявленной цели не допускается.</w:t>
      </w:r>
    </w:p>
    <w:p>
      <w:pPr>
        <w:pStyle w:val="Heading2"/>
      </w:pPr>
      <w:r>
        <w:t>Данные требующие отдельного оформления</w:t>
      </w:r>
    </w:p>
    <w:p>
      <w:r>
        <w:t>Сведения о здоровье, необходимые для решения вопроса о противопоказаниях, не запрашиваются через сайт и обрабатываются только при наличии предусмотренного законом основания, в том числе отдельного письменного согласия, когда оно требуется. Настоящая Политика не предоставляет разрешения на такую обработку. Публикация узнаваемых фото и видео клиентов также требует самостоятельного правового основания и отдельного оформления; общая запись на услугу такого разрешения не даёт.</w:t>
      </w:r>
    </w:p>
    <w:p>
      <w:r>
        <w:br w:type="page"/>
      </w:r>
    </w:p>
    <w:p>
      <w:pPr>
        <w:pStyle w:val="Heading1"/>
      </w:pPr>
      <w:r>
        <w:t>4 Используемые сервисы и получатели данных</w:t>
      </w:r>
    </w:p>
    <w:p>
      <w:r>
        <w:t>Обработка может осуществляться на бумаге и с использованием информационных систем: сбор, запись, систематизация, накопление, хранение, уточнение, извлечение, использование, предоставление доступа или передача в необходимом объёме, блокирование, удаление и уничтожение. Общедоступное распространение клиентской базы не допускается.</w:t>
      </w:r>
    </w:p>
    <w:p>
      <w:pPr>
        <w:pStyle w:val="Heading2"/>
      </w:pPr>
      <w:r>
        <w:t>YCLIENTS</w:t>
      </w:r>
    </w:p>
    <w:p>
      <w:r>
        <w:t>Для онлайн-записи и учёта клиентов используется YCLIENTS: ООО «УАЙКЛАЕНТС», ИНН 7708274185, адрес: 117105, г. Москва, Варшавское шоссе, д. 9, стр. 1. Объём обработки ограничивается обслуживанием записи и условиями договора поручения. Для собственных целей YCLIENTS является самостоятельным оператором. Внешняя форма записи: https://n2776495.yclients.ru.</w:t>
      </w:r>
    </w:p>
    <w:p>
      <w:pPr>
        <w:pStyle w:val="Heading2"/>
      </w:pPr>
      <w:r>
        <w:t>Beauty Bot</w:t>
      </w:r>
    </w:p>
    <w:p>
      <w:r>
        <w:t>Для автоматизации коммуникаций используется сервис Beauty Bot («Бьюти Бот»): ООО «БОТСАРМИ», ИНН 7743468377, ОГРН 1257700140334, адрес: 127299, г. Москва, ул. Космонавта Волкова, д. 6А, помещ. 25/1. Доступ через YCLIENTS ограничивается отправкой сообщений и учётом доставки по договору поручения. Реклама направляется только клиентам с действующим согласием на неё.</w:t>
      </w:r>
    </w:p>
    <w:p>
      <w:pPr>
        <w:pStyle w:val="Heading2"/>
      </w:pPr>
      <w:r>
        <w:t>Яндекс Метрика и карты</w:t>
      </w:r>
    </w:p>
    <w:p>
      <w:r>
        <w:t>При подключении Яндекс Метрики обработку технических данных в пределах настроек счётчика осуществляет ООО «ЯНДЕКС» (адрес: г. Москва, ул. Льва Толстого, д. 16). Для карт и просмотра отзывов могут загружаться внешние материалы Яндекса; при обращении к ним провайдер получает сетевые сведения, необходимые для отображения. Правила сервисов доступны на yandex.ru/legal/confidential/ru/.</w:t>
      </w:r>
    </w:p>
    <w:p>
      <w:pPr>
        <w:pStyle w:val="Heading2"/>
      </w:pPr>
      <w:r>
        <w:t>Мессенджеры и иные технические исполнители</w:t>
      </w:r>
    </w:p>
    <w:p>
      <w:r>
        <w:t>Связь возможна в выбранном клиентом канале, включая Telegram и MAX. Оператор использует необходимые контакты и содержание переписки. Доступны иные способы записи; избыточные паспортные, платёжные и медицинские сведения не запрашиваются.</w:t>
      </w:r>
    </w:p>
    <w:p>
      <w:r>
        <w:t>Хостинг, хранение сайта и техническое обслуживание обеспечиваются в необходимом объёме на основании договоров с исполнителями и с соблюдением требований к конфиденциальности. Состав доступа определяется договором. Передача государственным органам допускается на законном основании.</w:t>
      </w:r>
    </w:p>
    <w:p>
      <w:pPr>
        <w:pStyle w:val="Heading1"/>
      </w:pPr>
      <w:r>
        <w:t>5 Локализация и трансграничная передача</w:t>
      </w:r>
    </w:p>
    <w:p>
      <w:r>
        <w:t>При сборе данных граждан Российской Федерации Оператор обеспечивает соблюдение требований части 5 статьи 18 Закона № 152-ФЗ к использованию баз данных. Выбор иностранного мессенджера сам по себе не отменяет обязанностей Оператора. При наличии трансграничной передачи Оператор до её начала выполняет требования статьи 12 указанного закона, включая применимые уведомления и ограничения. Общее согласие на запись не является разрешением на неограниченную передачу данных в любые страны.</w:t>
      </w:r>
    </w:p>
    <w:p>
      <w:r>
        <w:br w:type="page"/>
      </w:r>
    </w:p>
    <w:p>
      <w:pPr>
        <w:pStyle w:val="Heading1"/>
      </w:pPr>
      <w:r>
        <w:t>6 Управление cookie и аналитикой</w:t>
      </w:r>
    </w:p>
    <w:p>
      <w:r>
        <w:t>Служебные cookie и локальные настройки обеспечивают выбранные пользователем функции сайта, в том числе срок акции и отсутствие повторного показа закрытого напоминания. Удаление таких данных в браузере может изменить работу соответствующих функций.</w:t>
      </w:r>
    </w:p>
    <w:p>
      <w:r>
        <w:t>Необязательная аналитика Яндекс Метрики включается отдельно от служебных функций. Отказ от аналитики не препятствует просмотру сайта, выбору услуги и записи. Выбор можно изменить через настройки cookie на сайте, а сохранённые cookie удалить средствами браузера. Автоматическое включение аналитики только из-за продолжения просмотра сайта не применяется.</w:t>
      </w:r>
    </w:p>
    <w:p>
      <w:r>
        <w:t>Документация cookie Метрики: https://yandex.ru/support/metrica/ru/general/cookie-usage. При настройке аналитики Оператор исключает передачу содержимого личной переписки, полей с контактами, сведений о здоровье и иных данных, не нужных для статистики посещений.</w:t>
      </w:r>
    </w:p>
    <w:p>
      <w:pPr>
        <w:pStyle w:val="Heading1"/>
      </w:pPr>
      <w:r>
        <w:t>7 Защита данных</w:t>
      </w:r>
    </w:p>
    <w:p>
      <w:r>
        <w:t>Оператор организует разграничение доступа, защиту учётных записей и носителей, безопасное соединение сайта и контроль действий лиц, имеющих доступ. Бумажные документы и электронные выгрузки должны быть защищены от доступа посторонних. Меры выбираются с учётом состава данных, способов обработки и актуальных угроз.</w:t>
      </w:r>
    </w:p>
    <w:p>
      <w:r>
        <w:t>После прекращения обработки данные удаляются из используемых систем либо обезличиваются, бумажные носители уничтожаются способом, исключающим восстановление. Сохранение допускается только при наличии самостоятельного законного основания. При инцидентах Оператор выполняет предусмотренные законом обязанности по реагированию и уведомлению.</w:t>
      </w:r>
    </w:p>
    <w:p>
      <w:pPr>
        <w:pStyle w:val="Heading1"/>
      </w:pPr>
      <w:r>
        <w:t>8 Обращения и отзыв согласия</w:t>
      </w:r>
    </w:p>
    <w:p>
      <w:r>
        <w:t>Субъект вправе запросить сведения об обработке, потребовать уточнения, блокирования или уничтожения данных при наличии оснований, отозвать согласие, отказаться от рекламы и обратиться в Роскомнадзор или суд. Направить обращение можно по электронной почте Mari-krsk@ya.ru либо письменно по адресу студии, указанному в разделе 1.</w:t>
      </w:r>
    </w:p>
    <w:p>
      <w:r>
        <w:t>В обращении следует указать имя, контакт для ответа, суть требования и сведения, позволяющие найти соответствующую запись. Оператор проверяет полномочия заявителя и запрашивает дополнительные сведения только в необходимом объёме; направлять полную копию паспорта без отдельного обоснованного запроса не требуется.</w:t>
      </w:r>
    </w:p>
    <w:p>
      <w:r>
        <w:t>Ответ на запрос о доступе предоставляется в предусмотренный законом срок, обычно в течение 10 рабочих дней; продление возможно в установленных законом случаях с уведомлением заявителя. После отзыва согласия обработка и уничтожение данных организуются в сроки статьи 21 Закона № 152-ФЗ, если нет иного законного основания. Отзыв согласия не отменяет ранее заключённый договор и обязательное хранение документов.</w:t>
      </w:r>
    </w:p>
    <w:p>
      <w:r>
        <w:t>Актуальная редакция Политики размещается в разделе документов сайта студии. Изменение Политики само по себе не означает получения нового согласия на новые цели обработки.</w:t>
      </w:r>
    </w:p>
    <w:sectPr w:rsidR="00FC693F" w:rsidRPr="0006063C" w:rsidSect="00034616">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20"/>
    </w:pPr>
    <w:rPr>
      <w:rFonts w:ascii="Arial" w:hAnsi="Arial" w:eastAsia="Arial"/>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20" w:after="120"/>
      <w:outlineLvl w:val="0"/>
    </w:pPr>
    <w:rPr>
      <w:rFonts w:asciiTheme="majorHAnsi" w:eastAsiaTheme="majorEastAsia" w:hAnsiTheme="majorHAnsi" w:cstheme="majorBidi" w:ascii="Arial" w:hAnsi="Arial" w:eastAsia="Arial"/>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20" w:after="120"/>
      <w:outlineLvl w:val="1"/>
    </w:pPr>
    <w:rPr>
      <w:rFonts w:asciiTheme="majorHAnsi" w:eastAsiaTheme="majorEastAsia" w:hAnsiTheme="majorHAnsi" w:cstheme="majorBidi" w:ascii="Arial" w:hAnsi="Arial" w:eastAsia="Arial"/>
      <w:b/>
      <w:bCs/>
      <w:color w:val="000000"/>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40" w:line="240" w:lineRule="auto"/>
      <w:contextualSpacing/>
    </w:pPr>
    <w:rPr>
      <w:rFonts w:asciiTheme="majorHAnsi" w:eastAsiaTheme="majorEastAsia" w:hAnsiTheme="majorHAnsi" w:cstheme="majorBidi" w:ascii="Arial" w:hAnsi="Arial" w:eastAsia="Arial"/>
      <w:b/>
      <w:color w:val="000000"/>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Политика обработки персональных данных студии AFROMARI</dc:title>
  <dc:subject/>
  <dc:creator>AFROMARI</dc:creator>
  <cp:keywords/>
  <dc:description>generated by python-docx</dc:description>
  <cp:lastModifiedBy/>
  <cp:revision>1</cp:revision>
  <dcterms:created xsi:type="dcterms:W3CDTF">2013-12-23T23:15:00Z</dcterms:created>
  <dcterms:modified xsi:type="dcterms:W3CDTF">2013-12-23T23:15:00Z</dcterms:modified>
  <cp:category/>
</cp:coreProperties>
</file>